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9CFA" w14:textId="77777777" w:rsidR="002F6F53" w:rsidRPr="002F6F53" w:rsidRDefault="002F6F53" w:rsidP="002F6F53">
      <w:pPr>
        <w:snapToGrid w:val="0"/>
        <w:spacing w:line="240" w:lineRule="auto"/>
        <w:jc w:val="center"/>
        <w:rPr>
          <w:rFonts w:eastAsia="標楷體"/>
          <w:sz w:val="32"/>
          <w:szCs w:val="32"/>
        </w:rPr>
      </w:pPr>
      <w:r w:rsidRPr="002F6F53">
        <w:rPr>
          <w:rFonts w:eastAsia="標楷體" w:hint="eastAsia"/>
          <w:sz w:val="32"/>
          <w:szCs w:val="32"/>
        </w:rPr>
        <w:t>台灣金屬熱處理學會</w:t>
      </w:r>
      <w:r w:rsidRPr="002F6F53">
        <w:rPr>
          <w:rFonts w:eastAsia="標楷體" w:hint="eastAsia"/>
          <w:sz w:val="32"/>
          <w:szCs w:val="32"/>
        </w:rPr>
        <w:t>2023</w:t>
      </w:r>
      <w:r w:rsidRPr="002F6F53">
        <w:rPr>
          <w:rFonts w:eastAsia="標楷體" w:hint="eastAsia"/>
          <w:sz w:val="32"/>
          <w:szCs w:val="32"/>
        </w:rPr>
        <w:t>年會員大會暨研究成果論文發表會</w:t>
      </w:r>
    </w:p>
    <w:p w14:paraId="0BA107FA" w14:textId="77777777" w:rsidR="002F6F53" w:rsidRPr="002F6F53" w:rsidRDefault="002F6F53" w:rsidP="002F6F53">
      <w:pPr>
        <w:snapToGrid w:val="0"/>
        <w:spacing w:line="240" w:lineRule="auto"/>
        <w:jc w:val="center"/>
        <w:rPr>
          <w:rFonts w:eastAsia="標楷體"/>
          <w:sz w:val="32"/>
          <w:szCs w:val="32"/>
        </w:rPr>
      </w:pPr>
      <w:proofErr w:type="gramStart"/>
      <w:r w:rsidRPr="002F6F53">
        <w:rPr>
          <w:rFonts w:eastAsia="標楷體" w:hint="eastAsia"/>
          <w:sz w:val="32"/>
          <w:szCs w:val="32"/>
        </w:rPr>
        <w:t>高熱爐業論文</w:t>
      </w:r>
      <w:proofErr w:type="gramEnd"/>
      <w:r w:rsidRPr="002F6F53">
        <w:rPr>
          <w:rFonts w:eastAsia="標楷體" w:hint="eastAsia"/>
          <w:sz w:val="32"/>
          <w:szCs w:val="32"/>
        </w:rPr>
        <w:t>獎實施辦法</w:t>
      </w:r>
    </w:p>
    <w:p w14:paraId="3BBBBD8A" w14:textId="77777777" w:rsidR="002F6F53" w:rsidRPr="00750E52" w:rsidRDefault="002F6F53" w:rsidP="002F6F53">
      <w:pPr>
        <w:jc w:val="center"/>
        <w:rPr>
          <w:rFonts w:eastAsia="標楷體"/>
        </w:rPr>
      </w:pPr>
    </w:p>
    <w:p w14:paraId="2C63280F" w14:textId="77777777" w:rsidR="002F6F53" w:rsidRPr="00750E52" w:rsidRDefault="002F6F53" w:rsidP="002F6F53">
      <w:pPr>
        <w:rPr>
          <w:rFonts w:eastAsia="標楷體"/>
        </w:rPr>
      </w:pPr>
      <w:r w:rsidRPr="00750E52">
        <w:rPr>
          <w:rFonts w:eastAsia="標楷體" w:hint="eastAsia"/>
        </w:rPr>
        <w:t>一、緣起</w:t>
      </w:r>
    </w:p>
    <w:p w14:paraId="73048184" w14:textId="77777777" w:rsidR="002F6F53" w:rsidRPr="00750E52" w:rsidRDefault="002F6F53" w:rsidP="002F6F53">
      <w:pPr>
        <w:jc w:val="both"/>
        <w:rPr>
          <w:rFonts w:eastAsia="標楷體"/>
        </w:rPr>
      </w:pPr>
      <w:r w:rsidRPr="00750E52">
        <w:rPr>
          <w:rFonts w:eastAsia="標楷體" w:hint="eastAsia"/>
        </w:rPr>
        <w:t xml:space="preserve">　　</w:t>
      </w:r>
      <w:proofErr w:type="gramStart"/>
      <w:r w:rsidRPr="00750E52">
        <w:rPr>
          <w:rFonts w:eastAsia="標楷體" w:hint="eastAsia"/>
        </w:rPr>
        <w:t>高熱爐業有限公司</w:t>
      </w:r>
      <w:proofErr w:type="gramEnd"/>
      <w:r w:rsidRPr="00750E52">
        <w:rPr>
          <w:rFonts w:eastAsia="標楷體" w:hint="eastAsia"/>
        </w:rPr>
        <w:t>成立於</w:t>
      </w:r>
      <w:r w:rsidRPr="00750E52">
        <w:rPr>
          <w:rFonts w:eastAsia="標楷體" w:hint="eastAsia"/>
        </w:rPr>
        <w:t xml:space="preserve">1977 </w:t>
      </w:r>
      <w:r w:rsidRPr="00750E52">
        <w:rPr>
          <w:rFonts w:eastAsia="標楷體" w:hint="eastAsia"/>
        </w:rPr>
        <w:t>年，專業於各種金屬熱處理設備之設計與製造，與日本</w:t>
      </w:r>
      <w:r w:rsidRPr="00750E52">
        <w:rPr>
          <w:rFonts w:eastAsia="標楷體" w:hint="eastAsia"/>
        </w:rPr>
        <w:t>H</w:t>
      </w:r>
      <w:r w:rsidRPr="00750E52">
        <w:rPr>
          <w:rFonts w:eastAsia="標楷體"/>
        </w:rPr>
        <w:t>i-tech co.</w:t>
      </w:r>
      <w:r w:rsidRPr="00750E52">
        <w:rPr>
          <w:rFonts w:eastAsia="標楷體" w:hint="eastAsia"/>
        </w:rPr>
        <w:t>，英國</w:t>
      </w:r>
      <w:r w:rsidRPr="00750E52">
        <w:rPr>
          <w:rFonts w:eastAsia="標楷體" w:hint="eastAsia"/>
        </w:rPr>
        <w:t>W</w:t>
      </w:r>
      <w:r w:rsidRPr="00750E52">
        <w:rPr>
          <w:rFonts w:eastAsia="標楷體"/>
        </w:rPr>
        <w:t>ellman furnace co.</w:t>
      </w:r>
      <w:r w:rsidRPr="00750E52">
        <w:rPr>
          <w:rFonts w:eastAsia="標楷體" w:hint="eastAsia"/>
        </w:rPr>
        <w:t>等世界知名熱處理設備廠有密切合作關係。追求完美的品質與技術的創新是</w:t>
      </w:r>
      <w:proofErr w:type="gramStart"/>
      <w:r w:rsidRPr="00750E52">
        <w:rPr>
          <w:rFonts w:eastAsia="標楷體" w:hint="eastAsia"/>
        </w:rPr>
        <w:t>高熱爐業有限公司</w:t>
      </w:r>
      <w:proofErr w:type="gramEnd"/>
      <w:r w:rsidRPr="00750E52">
        <w:rPr>
          <w:rFonts w:eastAsia="標楷體" w:hint="eastAsia"/>
        </w:rPr>
        <w:t>長年以來一貫的經營理念與目標，為提升國內熱處理設備技術，達到平步全球以上之水準為最終目標。</w:t>
      </w:r>
    </w:p>
    <w:p w14:paraId="0EE99C64" w14:textId="77777777" w:rsidR="002F6F53" w:rsidRPr="00750E52" w:rsidRDefault="002F6F53" w:rsidP="002F6F53">
      <w:pPr>
        <w:jc w:val="both"/>
        <w:rPr>
          <w:rFonts w:eastAsia="標楷體"/>
        </w:rPr>
      </w:pPr>
      <w:r w:rsidRPr="00750E52">
        <w:rPr>
          <w:rFonts w:eastAsia="標楷體" w:hint="eastAsia"/>
        </w:rPr>
        <w:t xml:space="preserve">　　</w:t>
      </w:r>
      <w:proofErr w:type="gramStart"/>
      <w:r w:rsidRPr="00750E52">
        <w:rPr>
          <w:rFonts w:eastAsia="標楷體" w:hint="eastAsia"/>
        </w:rPr>
        <w:t>高熱爐業有限公司</w:t>
      </w:r>
      <w:proofErr w:type="gramEnd"/>
      <w:r w:rsidRPr="00750E52">
        <w:rPr>
          <w:rFonts w:eastAsia="標楷體" w:hint="eastAsia"/>
        </w:rPr>
        <w:t>為激發與鼓勵大學教授及研究機構專家學者帶領青年學子投入金屬材料加工技術之研發及創意應用，為相關產業培養優秀之研發人才，增進產業界與學術界的互動與合作，共同為促進我國相關產業技術的升級與創新而努力，特別設置「</w:t>
      </w:r>
      <w:proofErr w:type="gramStart"/>
      <w:r w:rsidRPr="00750E52">
        <w:rPr>
          <w:rFonts w:eastAsia="標楷體" w:hint="eastAsia"/>
        </w:rPr>
        <w:t>高熱爐業論文</w:t>
      </w:r>
      <w:proofErr w:type="gramEnd"/>
      <w:r w:rsidRPr="00750E52">
        <w:rPr>
          <w:rFonts w:eastAsia="標楷體" w:hint="eastAsia"/>
        </w:rPr>
        <w:t>獎」。並於每年度學會年會徵選優秀研究論文，頒予獎金及獎狀，以資鼓勵。</w:t>
      </w:r>
    </w:p>
    <w:p w14:paraId="3321707C" w14:textId="77777777" w:rsidR="002F6F53" w:rsidRPr="00750E52" w:rsidRDefault="002F6F53" w:rsidP="002F6F53">
      <w:pPr>
        <w:rPr>
          <w:rFonts w:eastAsia="標楷體"/>
        </w:rPr>
      </w:pPr>
    </w:p>
    <w:p w14:paraId="24E51BD1" w14:textId="77777777" w:rsidR="002F6F53" w:rsidRPr="00750E52" w:rsidRDefault="002F6F53" w:rsidP="002F6F53">
      <w:pPr>
        <w:rPr>
          <w:rFonts w:eastAsia="標楷體"/>
        </w:rPr>
      </w:pPr>
      <w:r w:rsidRPr="00750E52">
        <w:rPr>
          <w:rFonts w:eastAsia="標楷體" w:hint="eastAsia"/>
        </w:rPr>
        <w:t>二、</w:t>
      </w:r>
      <w:r w:rsidRPr="00750E52">
        <w:rPr>
          <w:rFonts w:eastAsia="標楷體" w:hint="eastAsia"/>
        </w:rPr>
        <w:t xml:space="preserve"> </w:t>
      </w:r>
      <w:r w:rsidRPr="00750E52">
        <w:rPr>
          <w:rFonts w:eastAsia="標楷體" w:hint="eastAsia"/>
        </w:rPr>
        <w:t>主辦單位：台灣金屬熱處理學會、</w:t>
      </w:r>
      <w:proofErr w:type="gramStart"/>
      <w:r w:rsidRPr="00750E52">
        <w:rPr>
          <w:rFonts w:eastAsia="標楷體" w:hint="eastAsia"/>
        </w:rPr>
        <w:t>高熱爐業有限公司</w:t>
      </w:r>
      <w:proofErr w:type="gramEnd"/>
    </w:p>
    <w:p w14:paraId="0468E171" w14:textId="3B4DC8FD" w:rsidR="002F6F53" w:rsidRPr="00750E52" w:rsidRDefault="002F6F53" w:rsidP="002F6F53">
      <w:pPr>
        <w:rPr>
          <w:rFonts w:eastAsia="標楷體"/>
        </w:rPr>
      </w:pPr>
      <w:r w:rsidRPr="00750E52">
        <w:rPr>
          <w:rFonts w:eastAsia="標楷體" w:hint="eastAsia"/>
        </w:rPr>
        <w:t>承辦單位：國立高雄科技大學</w:t>
      </w:r>
      <w:r w:rsidR="007173F2">
        <w:rPr>
          <w:rFonts w:eastAsia="標楷體" w:hint="eastAsia"/>
        </w:rPr>
        <w:t xml:space="preserve"> </w:t>
      </w:r>
      <w:r w:rsidRPr="00750E52">
        <w:rPr>
          <w:rFonts w:eastAsia="標楷體" w:hint="eastAsia"/>
        </w:rPr>
        <w:t>機電工程系</w:t>
      </w:r>
    </w:p>
    <w:p w14:paraId="469D6E96" w14:textId="2D23193A" w:rsidR="002F6F53" w:rsidRPr="00750E52" w:rsidRDefault="002F6F53" w:rsidP="002F6F53">
      <w:pPr>
        <w:ind w:leftChars="1" w:left="1274" w:hangingChars="530" w:hanging="1272"/>
        <w:jc w:val="both"/>
        <w:rPr>
          <w:rFonts w:eastAsia="標楷體"/>
        </w:rPr>
      </w:pPr>
      <w:r w:rsidRPr="00750E52">
        <w:rPr>
          <w:rFonts w:eastAsia="標楷體" w:hint="eastAsia"/>
        </w:rPr>
        <w:t>協辦單位：國科會工程司工程科技推展中心、國立臺灣大學材料科學與工程學系、國立成功大學材料科學及工程學系、國立成功大學機械工程學系、國立中興大學材料科學及工程學系、國立</w:t>
      </w:r>
      <w:proofErr w:type="gramStart"/>
      <w:r w:rsidRPr="00750E52">
        <w:rPr>
          <w:rFonts w:eastAsia="標楷體" w:hint="eastAsia"/>
        </w:rPr>
        <w:t>臺</w:t>
      </w:r>
      <w:proofErr w:type="gramEnd"/>
      <w:r w:rsidRPr="00750E52">
        <w:rPr>
          <w:rFonts w:eastAsia="標楷體" w:hint="eastAsia"/>
        </w:rPr>
        <w:t>北科技大學材料及資源工程學系、國立屏東科技大學材料工程研究所、國立臺灣師範大學機電工程學系、國立高雄科技大學機電工程學系、</w:t>
      </w:r>
      <w:r w:rsidR="005E52BE" w:rsidRPr="005E52BE">
        <w:rPr>
          <w:rFonts w:eastAsia="標楷體" w:hint="eastAsia"/>
        </w:rPr>
        <w:t>國立東華大學材料科學與工程學系</w:t>
      </w:r>
      <w:r w:rsidR="005E52BE">
        <w:rPr>
          <w:rFonts w:eastAsia="標楷體" w:hint="eastAsia"/>
        </w:rPr>
        <w:t>、</w:t>
      </w:r>
      <w:r w:rsidRPr="00750E52">
        <w:rPr>
          <w:rFonts w:eastAsia="標楷體" w:hint="eastAsia"/>
        </w:rPr>
        <w:t>大同大學機械與材料工程學系、南</w:t>
      </w:r>
      <w:proofErr w:type="gramStart"/>
      <w:r w:rsidRPr="00750E52">
        <w:rPr>
          <w:rFonts w:eastAsia="標楷體" w:hint="eastAsia"/>
        </w:rPr>
        <w:t>臺</w:t>
      </w:r>
      <w:proofErr w:type="gramEnd"/>
      <w:r w:rsidRPr="00750E52">
        <w:rPr>
          <w:rFonts w:eastAsia="標楷體" w:hint="eastAsia"/>
        </w:rPr>
        <w:t>科技大學機械工程系、南</w:t>
      </w:r>
      <w:proofErr w:type="gramStart"/>
      <w:r w:rsidRPr="00750E52">
        <w:rPr>
          <w:rFonts w:eastAsia="標楷體" w:hint="eastAsia"/>
        </w:rPr>
        <w:t>臺</w:t>
      </w:r>
      <w:proofErr w:type="gramEnd"/>
      <w:r w:rsidRPr="00750E52">
        <w:rPr>
          <w:rFonts w:eastAsia="標楷體" w:hint="eastAsia"/>
        </w:rPr>
        <w:t>科技大學化學工程與材料工程系、財團法人金屬工業研究發展中心</w:t>
      </w:r>
    </w:p>
    <w:p w14:paraId="20A855B9" w14:textId="77777777" w:rsidR="002F6F53" w:rsidRPr="00750E52" w:rsidRDefault="002F6F53" w:rsidP="002F6F53">
      <w:pPr>
        <w:rPr>
          <w:rFonts w:eastAsia="標楷體"/>
        </w:rPr>
      </w:pPr>
    </w:p>
    <w:p w14:paraId="74ED5CE4" w14:textId="77777777" w:rsidR="002F6F53" w:rsidRPr="00750E52" w:rsidRDefault="002F6F53" w:rsidP="002F6F53">
      <w:pPr>
        <w:rPr>
          <w:rFonts w:eastAsia="標楷體"/>
        </w:rPr>
      </w:pPr>
      <w:r w:rsidRPr="00750E52">
        <w:rPr>
          <w:rFonts w:eastAsia="標楷體" w:hint="eastAsia"/>
        </w:rPr>
        <w:t>三、參選資格</w:t>
      </w:r>
    </w:p>
    <w:p w14:paraId="511189FE" w14:textId="77777777" w:rsidR="002F6F53" w:rsidRPr="00750E52" w:rsidRDefault="002F6F53" w:rsidP="002F6F53">
      <w:pPr>
        <w:ind w:leftChars="60" w:left="425" w:hangingChars="117" w:hanging="281"/>
        <w:jc w:val="both"/>
        <w:rPr>
          <w:rFonts w:eastAsia="標楷體"/>
        </w:rPr>
      </w:pPr>
      <w:r w:rsidRPr="00750E52">
        <w:rPr>
          <w:rFonts w:eastAsia="標楷體" w:hint="eastAsia"/>
        </w:rPr>
        <w:t>1.</w:t>
      </w:r>
      <w:r w:rsidRPr="00750E52">
        <w:rPr>
          <w:rFonts w:eastAsia="標楷體" w:hint="eastAsia"/>
        </w:rPr>
        <w:t>凡</w:t>
      </w:r>
      <w:proofErr w:type="gramStart"/>
      <w:r w:rsidRPr="00750E52">
        <w:rPr>
          <w:rFonts w:eastAsia="標楷體" w:hint="eastAsia"/>
        </w:rPr>
        <w:t>屬國內產官</w:t>
      </w:r>
      <w:proofErr w:type="gramEnd"/>
      <w:r w:rsidRPr="00750E52">
        <w:rPr>
          <w:rFonts w:eastAsia="標楷體" w:hint="eastAsia"/>
        </w:rPr>
        <w:t>學研究機構從事材料熱處理相關研究</w:t>
      </w:r>
      <w:proofErr w:type="gramStart"/>
      <w:r w:rsidRPr="00750E52">
        <w:rPr>
          <w:rFonts w:eastAsia="標楷體" w:hint="eastAsia"/>
        </w:rPr>
        <w:t>並著</w:t>
      </w:r>
      <w:proofErr w:type="gramEnd"/>
      <w:r w:rsidRPr="00750E52">
        <w:rPr>
          <w:rFonts w:eastAsia="標楷體" w:hint="eastAsia"/>
        </w:rPr>
        <w:t>有成果論文與創作者。</w:t>
      </w:r>
    </w:p>
    <w:p w14:paraId="28E7B628" w14:textId="77777777" w:rsidR="002F6F53" w:rsidRPr="00750E52" w:rsidRDefault="002F6F53" w:rsidP="002F6F53">
      <w:pPr>
        <w:ind w:leftChars="60" w:left="425" w:hangingChars="117" w:hanging="281"/>
        <w:jc w:val="both"/>
        <w:rPr>
          <w:rFonts w:eastAsia="標楷體"/>
        </w:rPr>
      </w:pPr>
      <w:r w:rsidRPr="00750E52">
        <w:rPr>
          <w:rFonts w:eastAsia="標楷體" w:hint="eastAsia"/>
        </w:rPr>
        <w:t>2.</w:t>
      </w:r>
      <w:r w:rsidRPr="00750E52">
        <w:rPr>
          <w:rFonts w:eastAsia="標楷體" w:hint="eastAsia"/>
        </w:rPr>
        <w:t>論文主題必須與熱處理產業技術相關研究著作為主，並以未曾公開發表之原創著作為限。</w:t>
      </w:r>
    </w:p>
    <w:p w14:paraId="5C43F10D" w14:textId="77777777" w:rsidR="002F6F53" w:rsidRPr="00750E52" w:rsidRDefault="002F6F53" w:rsidP="002F6F53">
      <w:pPr>
        <w:ind w:leftChars="60" w:left="425" w:hangingChars="117" w:hanging="281"/>
        <w:jc w:val="both"/>
        <w:rPr>
          <w:rFonts w:eastAsia="標楷體"/>
        </w:rPr>
      </w:pPr>
      <w:r w:rsidRPr="00750E52">
        <w:rPr>
          <w:rFonts w:eastAsia="標楷體" w:hint="eastAsia"/>
        </w:rPr>
        <w:t>3.</w:t>
      </w:r>
      <w:r w:rsidRPr="00750E52">
        <w:rPr>
          <w:rFonts w:eastAsia="標楷體" w:hint="eastAsia"/>
        </w:rPr>
        <w:t>得獎之論文必須在當年度台灣金屬熱處理學會年會研究成果論文發表會中公開發表，若安排於當年度年會研究成果論文發表會「口頭發表」之得獎論文，未出席發表，則該篇得獎論文將不予頒發得獎獎金及獎狀。</w:t>
      </w:r>
    </w:p>
    <w:p w14:paraId="3583555E" w14:textId="77777777" w:rsidR="002F6F53" w:rsidRPr="00750E52" w:rsidRDefault="002F6F53" w:rsidP="002F6F53">
      <w:pPr>
        <w:ind w:leftChars="60" w:left="425" w:hangingChars="117" w:hanging="281"/>
        <w:jc w:val="both"/>
        <w:rPr>
          <w:rFonts w:eastAsia="標楷體"/>
        </w:rPr>
      </w:pPr>
      <w:r w:rsidRPr="00750E52">
        <w:rPr>
          <w:rFonts w:eastAsia="標楷體" w:hint="eastAsia"/>
        </w:rPr>
        <w:t>4.</w:t>
      </w:r>
      <w:r w:rsidRPr="00750E52">
        <w:rPr>
          <w:rFonts w:eastAsia="標楷體" w:hint="eastAsia"/>
        </w:rPr>
        <w:t>得獎之論文必須轉載於台灣金屬熱處理學會「金屬熱處理」期刊，並填寫論文轉載「金屬熱處理」同意書，不得以任何理由拒絕轉載。</w:t>
      </w:r>
    </w:p>
    <w:p w14:paraId="0A6EC23B" w14:textId="77777777" w:rsidR="002F6F53" w:rsidRPr="00750E52" w:rsidRDefault="002F6F53" w:rsidP="002F6F53">
      <w:pPr>
        <w:rPr>
          <w:rFonts w:eastAsia="標楷體"/>
        </w:rPr>
      </w:pPr>
    </w:p>
    <w:p w14:paraId="561E050F" w14:textId="77777777" w:rsidR="002F6F53" w:rsidRPr="00AE2318" w:rsidRDefault="002F6F53" w:rsidP="002F6F53">
      <w:pPr>
        <w:rPr>
          <w:rFonts w:eastAsia="標楷體"/>
        </w:rPr>
      </w:pPr>
      <w:r w:rsidRPr="00AE2318">
        <w:rPr>
          <w:rFonts w:eastAsia="標楷體" w:hint="eastAsia"/>
        </w:rPr>
        <w:t>四、論文主題</w:t>
      </w:r>
    </w:p>
    <w:p w14:paraId="58B4F00E" w14:textId="77777777" w:rsidR="002F6F53" w:rsidRPr="002F6F53" w:rsidRDefault="002F6F53" w:rsidP="002F6F53">
      <w:pPr>
        <w:rPr>
          <w:rFonts w:eastAsia="標楷體"/>
        </w:rPr>
      </w:pPr>
      <w:r w:rsidRPr="00AE2318">
        <w:rPr>
          <w:rFonts w:eastAsia="標楷體" w:hint="eastAsia"/>
        </w:rPr>
        <w:t xml:space="preserve">    </w:t>
      </w:r>
      <w:r w:rsidRPr="00AE2318">
        <w:rPr>
          <w:rFonts w:eastAsia="標楷體" w:hint="eastAsia"/>
        </w:rPr>
        <w:t>依以下兩大類別分開評審，投稿時由作者自行選定</w:t>
      </w:r>
      <w:r w:rsidRPr="002F6F53">
        <w:rPr>
          <w:rFonts w:eastAsia="標楷體" w:hint="eastAsia"/>
        </w:rPr>
        <w:t>，惟評審委員會得依其論文內容調整類別。</w:t>
      </w:r>
    </w:p>
    <w:p w14:paraId="306A4099" w14:textId="77777777" w:rsidR="002F6F53" w:rsidRPr="002F6F53" w:rsidRDefault="002F6F53" w:rsidP="002F6F53">
      <w:pPr>
        <w:ind w:firstLineChars="59" w:firstLine="142"/>
        <w:rPr>
          <w:rFonts w:eastAsia="標楷體"/>
        </w:rPr>
      </w:pPr>
      <w:r w:rsidRPr="002F6F53">
        <w:rPr>
          <w:rFonts w:eastAsia="標楷體" w:hint="eastAsia"/>
        </w:rPr>
        <w:t>（一）</w:t>
      </w:r>
      <w:proofErr w:type="gramStart"/>
      <w:r w:rsidRPr="002F6F53">
        <w:rPr>
          <w:rFonts w:eastAsia="標楷體" w:hint="eastAsia"/>
        </w:rPr>
        <w:t>塊材與</w:t>
      </w:r>
      <w:proofErr w:type="gramEnd"/>
      <w:r w:rsidRPr="002F6F53">
        <w:rPr>
          <w:rFonts w:eastAsia="標楷體" w:hint="eastAsia"/>
        </w:rPr>
        <w:t>元件熱處理</w:t>
      </w:r>
    </w:p>
    <w:p w14:paraId="773CFC8E" w14:textId="77777777" w:rsidR="002F6F53" w:rsidRDefault="002F6F53" w:rsidP="002F6F53">
      <w:pPr>
        <w:ind w:firstLineChars="59" w:firstLine="142"/>
        <w:rPr>
          <w:rFonts w:eastAsia="標楷體"/>
        </w:rPr>
      </w:pPr>
      <w:r w:rsidRPr="00AE2318">
        <w:rPr>
          <w:rFonts w:eastAsia="標楷體" w:hint="eastAsia"/>
        </w:rPr>
        <w:t>（二）材料表面處理、其他熱處理相關設備及實務</w:t>
      </w:r>
    </w:p>
    <w:p w14:paraId="79B1BEA8" w14:textId="77777777" w:rsidR="002F6F53" w:rsidRPr="00027461" w:rsidRDefault="002F6F53" w:rsidP="002F6F53">
      <w:pPr>
        <w:ind w:firstLineChars="59" w:firstLine="142"/>
        <w:rPr>
          <w:rFonts w:eastAsia="標楷體"/>
          <w:highlight w:val="yellow"/>
        </w:rPr>
      </w:pPr>
    </w:p>
    <w:p w14:paraId="32EC229A" w14:textId="77777777" w:rsidR="002F6F53" w:rsidRPr="00AE2318" w:rsidRDefault="002F6F53" w:rsidP="002F6F53">
      <w:pPr>
        <w:rPr>
          <w:rFonts w:eastAsia="標楷體"/>
        </w:rPr>
      </w:pPr>
      <w:r w:rsidRPr="00AE2318">
        <w:rPr>
          <w:rFonts w:eastAsia="標楷體" w:hint="eastAsia"/>
        </w:rPr>
        <w:t>五、論文獎項</w:t>
      </w:r>
    </w:p>
    <w:p w14:paraId="27F83341" w14:textId="77777777" w:rsidR="002F6F53" w:rsidRPr="00AE2318" w:rsidRDefault="002F6F53" w:rsidP="002F6F53">
      <w:pPr>
        <w:rPr>
          <w:rFonts w:eastAsia="標楷體"/>
        </w:rPr>
      </w:pPr>
      <w:r w:rsidRPr="00AE2318">
        <w:rPr>
          <w:rFonts w:eastAsia="標楷體" w:hint="eastAsia"/>
        </w:rPr>
        <w:t>（一）名額及獎金依照上述兩大類別分開給獎：</w:t>
      </w:r>
    </w:p>
    <w:p w14:paraId="77D31F20" w14:textId="77777777" w:rsidR="002F6F53" w:rsidRPr="00AE2318" w:rsidRDefault="002F6F53" w:rsidP="002F6F53">
      <w:pPr>
        <w:ind w:firstLineChars="177" w:firstLine="425"/>
        <w:rPr>
          <w:rFonts w:eastAsia="標楷體"/>
        </w:rPr>
      </w:pPr>
      <w:r w:rsidRPr="00AE2318">
        <w:rPr>
          <w:rFonts w:eastAsia="標楷體" w:hint="eastAsia"/>
        </w:rPr>
        <w:lastRenderedPageBreak/>
        <w:t>1.</w:t>
      </w:r>
      <w:r w:rsidRPr="00AE2318">
        <w:rPr>
          <w:rFonts w:eastAsia="標楷體" w:hint="eastAsia"/>
        </w:rPr>
        <w:t>傑出論文獎：各</w:t>
      </w:r>
      <w:r w:rsidRPr="00AE2318">
        <w:rPr>
          <w:rFonts w:eastAsia="標楷體" w:hint="eastAsia"/>
        </w:rPr>
        <w:t>1</w:t>
      </w:r>
      <w:r w:rsidRPr="00AE2318">
        <w:rPr>
          <w:rFonts w:eastAsia="標楷體" w:hint="eastAsia"/>
        </w:rPr>
        <w:t>名，分別頒獎金新台幣</w:t>
      </w:r>
      <w:r>
        <w:rPr>
          <w:rFonts w:eastAsia="標楷體" w:hint="eastAsia"/>
        </w:rPr>
        <w:t>參</w:t>
      </w:r>
      <w:r w:rsidRPr="00AE2318">
        <w:rPr>
          <w:rFonts w:eastAsia="標楷體" w:hint="eastAsia"/>
        </w:rPr>
        <w:t>萬元。</w:t>
      </w:r>
    </w:p>
    <w:p w14:paraId="795DF8A5" w14:textId="77777777" w:rsidR="002F6F53" w:rsidRPr="00AE2318" w:rsidRDefault="002F6F53" w:rsidP="002F6F53">
      <w:pPr>
        <w:ind w:firstLineChars="177" w:firstLine="425"/>
        <w:rPr>
          <w:rFonts w:eastAsia="標楷體"/>
        </w:rPr>
      </w:pPr>
      <w:r w:rsidRPr="00AE2318">
        <w:rPr>
          <w:rFonts w:eastAsia="標楷體" w:hint="eastAsia"/>
        </w:rPr>
        <w:t>2.</w:t>
      </w:r>
      <w:r w:rsidRPr="00AE2318">
        <w:rPr>
          <w:rFonts w:eastAsia="標楷體" w:hint="eastAsia"/>
        </w:rPr>
        <w:t>優等論文獎：各</w:t>
      </w:r>
      <w:r w:rsidRPr="00AE2318">
        <w:rPr>
          <w:rFonts w:eastAsia="標楷體" w:hint="eastAsia"/>
        </w:rPr>
        <w:t>3</w:t>
      </w:r>
      <w:r w:rsidRPr="00AE2318">
        <w:rPr>
          <w:rFonts w:eastAsia="標楷體" w:hint="eastAsia"/>
        </w:rPr>
        <w:t>名，各頒獎金新台幣</w:t>
      </w:r>
      <w:r>
        <w:rPr>
          <w:rFonts w:eastAsia="標楷體" w:hint="eastAsia"/>
        </w:rPr>
        <w:t>壹</w:t>
      </w:r>
      <w:r w:rsidRPr="00AE2318">
        <w:rPr>
          <w:rFonts w:eastAsia="標楷體" w:hint="eastAsia"/>
        </w:rPr>
        <w:t>萬元。</w:t>
      </w:r>
    </w:p>
    <w:p w14:paraId="2518D30B" w14:textId="77777777" w:rsidR="002F6F53" w:rsidRPr="00AE2318" w:rsidRDefault="002F6F53" w:rsidP="002F6F53">
      <w:pPr>
        <w:ind w:firstLineChars="177" w:firstLine="425"/>
        <w:rPr>
          <w:rFonts w:eastAsia="標楷體"/>
        </w:rPr>
      </w:pPr>
      <w:r w:rsidRPr="00AE2318">
        <w:rPr>
          <w:rFonts w:eastAsia="標楷體" w:hint="eastAsia"/>
        </w:rPr>
        <w:t>3.</w:t>
      </w:r>
      <w:r w:rsidRPr="00AE2318">
        <w:rPr>
          <w:rFonts w:eastAsia="標楷體" w:hint="eastAsia"/>
        </w:rPr>
        <w:t>佳作論文獎：</w:t>
      </w:r>
      <w:r w:rsidRPr="00F350F7">
        <w:rPr>
          <w:rFonts w:eastAsia="標楷體" w:hint="eastAsia"/>
          <w:color w:val="000000" w:themeColor="text1"/>
        </w:rPr>
        <w:t>若干名</w:t>
      </w:r>
      <w:r w:rsidRPr="00AE2318">
        <w:rPr>
          <w:rFonts w:eastAsia="標楷體" w:hint="eastAsia"/>
        </w:rPr>
        <w:t>，各頒獎金新台幣伍仟元。</w:t>
      </w:r>
    </w:p>
    <w:p w14:paraId="446525A3" w14:textId="77777777" w:rsidR="002F6F53" w:rsidRPr="00AE2318" w:rsidRDefault="002F6F53" w:rsidP="002F6F53">
      <w:pPr>
        <w:ind w:left="708" w:hangingChars="295" w:hanging="708"/>
        <w:rPr>
          <w:rFonts w:eastAsia="標楷體"/>
        </w:rPr>
      </w:pPr>
      <w:r w:rsidRPr="00AE2318">
        <w:rPr>
          <w:rFonts w:eastAsia="標楷體" w:hint="eastAsia"/>
        </w:rPr>
        <w:t>（二）獲獎論文獎金及獎狀之頒贈：獎金主要是頒給研究團隊之論文指導教授或團隊負責人，同時每位論文共同</w:t>
      </w:r>
      <w:proofErr w:type="gramStart"/>
      <w:r w:rsidRPr="00AE2318">
        <w:rPr>
          <w:rFonts w:eastAsia="標楷體" w:hint="eastAsia"/>
        </w:rPr>
        <w:t>作者均頒給</w:t>
      </w:r>
      <w:proofErr w:type="gramEnd"/>
      <w:r w:rsidRPr="00AE2318">
        <w:rPr>
          <w:rFonts w:eastAsia="標楷體" w:hint="eastAsia"/>
        </w:rPr>
        <w:t>獎狀乙張，以資鼓勵。</w:t>
      </w:r>
    </w:p>
    <w:p w14:paraId="7761B37B" w14:textId="77777777" w:rsidR="002F6F53" w:rsidRPr="00750E52" w:rsidRDefault="002F6F53" w:rsidP="002F6F53">
      <w:pPr>
        <w:rPr>
          <w:rFonts w:eastAsia="標楷體"/>
        </w:rPr>
      </w:pPr>
    </w:p>
    <w:p w14:paraId="7A2F6AA5" w14:textId="77777777" w:rsidR="002F6F53" w:rsidRPr="00750E52" w:rsidRDefault="002F6F53" w:rsidP="002F6F53">
      <w:pPr>
        <w:rPr>
          <w:rFonts w:eastAsia="標楷體"/>
        </w:rPr>
      </w:pPr>
      <w:r w:rsidRPr="00750E52">
        <w:rPr>
          <w:rFonts w:eastAsia="標楷體" w:hint="eastAsia"/>
        </w:rPr>
        <w:t>六、評審步驟：</w:t>
      </w:r>
    </w:p>
    <w:p w14:paraId="081B2A9D" w14:textId="77777777" w:rsidR="002F6F53" w:rsidRPr="00750E52" w:rsidRDefault="002F6F53" w:rsidP="002F6F53">
      <w:pPr>
        <w:ind w:left="708" w:hangingChars="295" w:hanging="708"/>
        <w:rPr>
          <w:rFonts w:eastAsia="標楷體"/>
        </w:rPr>
      </w:pPr>
      <w:r w:rsidRPr="00750E52">
        <w:rPr>
          <w:rFonts w:eastAsia="標楷體" w:hint="eastAsia"/>
        </w:rPr>
        <w:t>（一）主辦單位將邀請國內熱處理領域專家學者組成「</w:t>
      </w:r>
      <w:proofErr w:type="gramStart"/>
      <w:r w:rsidRPr="00750E52">
        <w:rPr>
          <w:rFonts w:eastAsia="標楷體" w:hint="eastAsia"/>
        </w:rPr>
        <w:t>高熱爐業論文</w:t>
      </w:r>
      <w:proofErr w:type="gramEnd"/>
      <w:r w:rsidRPr="00750E52">
        <w:rPr>
          <w:rFonts w:eastAsia="標楷體" w:hint="eastAsia"/>
        </w:rPr>
        <w:t>獎評審委員會」，依前述兩大類別分別擔任論文評審工作。</w:t>
      </w:r>
    </w:p>
    <w:p w14:paraId="153E8774" w14:textId="77777777" w:rsidR="002F6F53" w:rsidRPr="00750E52" w:rsidRDefault="002F6F53" w:rsidP="002F6F53">
      <w:pPr>
        <w:ind w:left="708" w:hangingChars="295" w:hanging="708"/>
        <w:rPr>
          <w:rFonts w:eastAsia="標楷體"/>
        </w:rPr>
      </w:pPr>
      <w:r w:rsidRPr="00750E52">
        <w:rPr>
          <w:rFonts w:eastAsia="標楷體" w:hint="eastAsia"/>
        </w:rPr>
        <w:t>（二）評審步驟分初審及</w:t>
      </w:r>
      <w:proofErr w:type="gramStart"/>
      <w:r w:rsidRPr="00750E52">
        <w:rPr>
          <w:rFonts w:eastAsia="標楷體" w:hint="eastAsia"/>
        </w:rPr>
        <w:t>複</w:t>
      </w:r>
      <w:proofErr w:type="gramEnd"/>
      <w:r w:rsidRPr="00750E52">
        <w:rPr>
          <w:rFonts w:eastAsia="標楷體" w:hint="eastAsia"/>
        </w:rPr>
        <w:t>審，初審係根據論文摘要進行第一階段優選論文，</w:t>
      </w:r>
      <w:proofErr w:type="gramStart"/>
      <w:r w:rsidRPr="00750E52">
        <w:rPr>
          <w:rFonts w:eastAsia="標楷體" w:hint="eastAsia"/>
        </w:rPr>
        <w:t>複</w:t>
      </w:r>
      <w:proofErr w:type="gramEnd"/>
      <w:r w:rsidRPr="00750E52">
        <w:rPr>
          <w:rFonts w:eastAsia="標楷體" w:hint="eastAsia"/>
        </w:rPr>
        <w:t>審即進行優選論文之全文書面審查，獲得傑出論文獎與優等論文獎之論文將邀請在年會上進行口頭報告及接受</w:t>
      </w:r>
      <w:proofErr w:type="gramStart"/>
      <w:r w:rsidRPr="00750E52">
        <w:rPr>
          <w:rFonts w:eastAsia="標楷體" w:hint="eastAsia"/>
        </w:rPr>
        <w:t>詢</w:t>
      </w:r>
      <w:proofErr w:type="gramEnd"/>
      <w:r w:rsidRPr="00750E52">
        <w:rPr>
          <w:rFonts w:eastAsia="標楷體" w:hint="eastAsia"/>
        </w:rPr>
        <w:t>答。</w:t>
      </w:r>
    </w:p>
    <w:p w14:paraId="1ADF2C62" w14:textId="77777777" w:rsidR="002F6F53" w:rsidRPr="002F6F53" w:rsidRDefault="002F6F53" w:rsidP="002F6F53">
      <w:pPr>
        <w:ind w:left="708" w:hangingChars="295" w:hanging="708"/>
        <w:rPr>
          <w:rFonts w:eastAsia="標楷體"/>
        </w:rPr>
      </w:pPr>
      <w:r w:rsidRPr="00750E52">
        <w:rPr>
          <w:rFonts w:eastAsia="標楷體" w:hint="eastAsia"/>
        </w:rPr>
        <w:t>（三）佳作論文獎由評審先就未獲得傑出論文獎與優等論文獎之論文進行書面內容初審，並於年會海報論文發表展區進行</w:t>
      </w:r>
      <w:proofErr w:type="gramStart"/>
      <w:r w:rsidRPr="00750E52">
        <w:rPr>
          <w:rFonts w:eastAsia="標楷體" w:hint="eastAsia"/>
        </w:rPr>
        <w:t>複</w:t>
      </w:r>
      <w:proofErr w:type="gramEnd"/>
      <w:r w:rsidRPr="00750E52">
        <w:rPr>
          <w:rFonts w:eastAsia="標楷體" w:hint="eastAsia"/>
        </w:rPr>
        <w:t>審，發表之作者必須於現場接受詢問，最後由評審委員決定得獎名單。</w:t>
      </w:r>
      <w:r w:rsidRPr="002F6F53">
        <w:rPr>
          <w:rFonts w:eastAsia="標楷體" w:hint="eastAsia"/>
        </w:rPr>
        <w:t>評審委員會得視該年度投稿狀況與作品水準調整佳作名額。</w:t>
      </w:r>
    </w:p>
    <w:p w14:paraId="7EB66AC3" w14:textId="77777777" w:rsidR="002F6F53" w:rsidRPr="00750E52" w:rsidRDefault="002F6F53" w:rsidP="002F6F53">
      <w:pPr>
        <w:rPr>
          <w:rFonts w:eastAsia="標楷體"/>
        </w:rPr>
      </w:pPr>
    </w:p>
    <w:p w14:paraId="372ABFC3" w14:textId="77777777" w:rsidR="002F6F53" w:rsidRPr="00750E52" w:rsidRDefault="002F6F53" w:rsidP="002F6F53">
      <w:pPr>
        <w:rPr>
          <w:rFonts w:eastAsia="標楷體"/>
        </w:rPr>
      </w:pPr>
      <w:r w:rsidRPr="00750E52">
        <w:rPr>
          <w:rFonts w:eastAsia="標楷體" w:hint="eastAsia"/>
        </w:rPr>
        <w:t>七、評審準則：</w:t>
      </w:r>
    </w:p>
    <w:p w14:paraId="7E0B7EAB" w14:textId="77777777" w:rsidR="002F6F53" w:rsidRPr="00750E52" w:rsidRDefault="002F6F53" w:rsidP="002F6F53">
      <w:pPr>
        <w:rPr>
          <w:rFonts w:eastAsia="標楷體"/>
        </w:rPr>
      </w:pPr>
      <w:r w:rsidRPr="00750E52">
        <w:rPr>
          <w:rFonts w:eastAsia="標楷體" w:hint="eastAsia"/>
        </w:rPr>
        <w:t>（一）論文之原創性</w:t>
      </w:r>
      <w:r w:rsidRPr="00750E52">
        <w:rPr>
          <w:rFonts w:eastAsia="標楷體" w:hint="eastAsia"/>
        </w:rPr>
        <w:t>(40%)</w:t>
      </w:r>
      <w:r w:rsidRPr="00750E52">
        <w:rPr>
          <w:rFonts w:eastAsia="標楷體" w:hint="eastAsia"/>
        </w:rPr>
        <w:t>。</w:t>
      </w:r>
    </w:p>
    <w:p w14:paraId="1A07565E" w14:textId="77777777" w:rsidR="002F6F53" w:rsidRPr="00750E52" w:rsidRDefault="002F6F53" w:rsidP="002F6F53">
      <w:pPr>
        <w:rPr>
          <w:rFonts w:eastAsia="標楷體"/>
        </w:rPr>
      </w:pPr>
      <w:r w:rsidRPr="00750E52">
        <w:rPr>
          <w:rFonts w:eastAsia="標楷體" w:hint="eastAsia"/>
        </w:rPr>
        <w:t>（二）論文之學術與應用價值</w:t>
      </w:r>
      <w:r w:rsidRPr="00750E52">
        <w:rPr>
          <w:rFonts w:eastAsia="標楷體" w:hint="eastAsia"/>
        </w:rPr>
        <w:t>(40%)</w:t>
      </w:r>
      <w:r w:rsidRPr="00750E52">
        <w:rPr>
          <w:rFonts w:eastAsia="標楷體" w:hint="eastAsia"/>
        </w:rPr>
        <w:t>。</w:t>
      </w:r>
    </w:p>
    <w:p w14:paraId="26890B86" w14:textId="77777777" w:rsidR="002F6F53" w:rsidRPr="00750E52" w:rsidRDefault="002F6F53" w:rsidP="002F6F53">
      <w:pPr>
        <w:rPr>
          <w:rFonts w:eastAsia="標楷體"/>
        </w:rPr>
      </w:pPr>
      <w:r w:rsidRPr="00750E52">
        <w:rPr>
          <w:rFonts w:eastAsia="標楷體" w:hint="eastAsia"/>
        </w:rPr>
        <w:t>（三）論文之組織架構</w:t>
      </w:r>
      <w:r w:rsidRPr="00750E52">
        <w:rPr>
          <w:rFonts w:eastAsia="標楷體" w:hint="eastAsia"/>
        </w:rPr>
        <w:t>(20%)</w:t>
      </w:r>
      <w:r w:rsidRPr="00750E52">
        <w:rPr>
          <w:rFonts w:eastAsia="標楷體" w:hint="eastAsia"/>
        </w:rPr>
        <w:t>。</w:t>
      </w:r>
    </w:p>
    <w:p w14:paraId="728BD012" w14:textId="77777777" w:rsidR="002F6F53" w:rsidRPr="00750E52" w:rsidRDefault="002F6F53" w:rsidP="002F6F53">
      <w:pPr>
        <w:rPr>
          <w:rFonts w:eastAsia="標楷體"/>
        </w:rPr>
      </w:pPr>
    </w:p>
    <w:p w14:paraId="78BA2BCF" w14:textId="77777777" w:rsidR="002F6F53" w:rsidRPr="00750E52" w:rsidRDefault="002F6F53" w:rsidP="002F6F53">
      <w:pPr>
        <w:rPr>
          <w:rFonts w:eastAsia="標楷體"/>
        </w:rPr>
      </w:pPr>
      <w:r w:rsidRPr="00750E52">
        <w:rPr>
          <w:rFonts w:eastAsia="標楷體" w:hint="eastAsia"/>
        </w:rPr>
        <w:t>八、其他規定</w:t>
      </w:r>
    </w:p>
    <w:p w14:paraId="192FAC59" w14:textId="77777777" w:rsidR="002F6F53" w:rsidRPr="00750E52" w:rsidRDefault="002F6F53" w:rsidP="002F6F53">
      <w:pPr>
        <w:ind w:left="850" w:hangingChars="354" w:hanging="850"/>
        <w:rPr>
          <w:rFonts w:eastAsia="標楷體"/>
        </w:rPr>
      </w:pPr>
      <w:r w:rsidRPr="00750E52">
        <w:rPr>
          <w:rFonts w:eastAsia="標楷體" w:hint="eastAsia"/>
        </w:rPr>
        <w:t>（一）若經評審決議，參賽論文若無適當著作入選時得以從缺，所有參賽論文將</w:t>
      </w:r>
      <w:proofErr w:type="gramStart"/>
      <w:r w:rsidRPr="00750E52">
        <w:rPr>
          <w:rFonts w:eastAsia="標楷體" w:hint="eastAsia"/>
        </w:rPr>
        <w:t>不予退</w:t>
      </w:r>
      <w:proofErr w:type="gramEnd"/>
      <w:r w:rsidRPr="00750E52">
        <w:rPr>
          <w:rFonts w:eastAsia="標楷體" w:hint="eastAsia"/>
        </w:rPr>
        <w:t>件，請自行</w:t>
      </w:r>
      <w:proofErr w:type="gramStart"/>
      <w:r w:rsidRPr="00750E52">
        <w:rPr>
          <w:rFonts w:eastAsia="標楷體" w:hint="eastAsia"/>
        </w:rPr>
        <w:t>備份留底</w:t>
      </w:r>
      <w:proofErr w:type="gramEnd"/>
      <w:r w:rsidRPr="00750E52">
        <w:rPr>
          <w:rFonts w:eastAsia="標楷體" w:hint="eastAsia"/>
        </w:rPr>
        <w:t>。</w:t>
      </w:r>
    </w:p>
    <w:p w14:paraId="54F38775" w14:textId="77777777" w:rsidR="002F6F53" w:rsidRPr="00750E52" w:rsidRDefault="002F6F53" w:rsidP="002F6F53">
      <w:pPr>
        <w:rPr>
          <w:rFonts w:eastAsia="標楷體"/>
        </w:rPr>
      </w:pPr>
      <w:r w:rsidRPr="00750E52">
        <w:rPr>
          <w:rFonts w:eastAsia="標楷體" w:hint="eastAsia"/>
        </w:rPr>
        <w:t>（二）得獎作品如有偽冒抄襲等經查證屬實者，一律取消資格，並由參賽者自負法律責任。</w:t>
      </w:r>
    </w:p>
    <w:p w14:paraId="1DA06507" w14:textId="77777777" w:rsidR="002F6F53" w:rsidRPr="00750E52" w:rsidRDefault="002F6F53" w:rsidP="002F6F53">
      <w:pPr>
        <w:rPr>
          <w:rFonts w:eastAsia="標楷體"/>
        </w:rPr>
      </w:pPr>
      <w:r w:rsidRPr="00750E52">
        <w:rPr>
          <w:rFonts w:eastAsia="標楷體" w:hint="eastAsia"/>
        </w:rPr>
        <w:t>（三）其他事項及任何臨時狀況，</w:t>
      </w:r>
      <w:proofErr w:type="gramStart"/>
      <w:r w:rsidRPr="00750E52">
        <w:rPr>
          <w:rFonts w:eastAsia="標楷體" w:hint="eastAsia"/>
        </w:rPr>
        <w:t>概依評審</w:t>
      </w:r>
      <w:proofErr w:type="gramEnd"/>
      <w:r w:rsidRPr="00750E52">
        <w:rPr>
          <w:rFonts w:eastAsia="標楷體" w:hint="eastAsia"/>
        </w:rPr>
        <w:t>委員會之決議行之。</w:t>
      </w:r>
    </w:p>
    <w:p w14:paraId="2D5088FF" w14:textId="77777777" w:rsidR="002F6F53" w:rsidRPr="00750E52" w:rsidRDefault="002F6F53" w:rsidP="002F6F53">
      <w:pPr>
        <w:rPr>
          <w:rFonts w:eastAsia="標楷體"/>
        </w:rPr>
      </w:pPr>
      <w:r w:rsidRPr="00750E52">
        <w:rPr>
          <w:rFonts w:eastAsia="標楷體" w:hint="eastAsia"/>
        </w:rPr>
        <w:t>（四）獲獎者不得重複競逐本學會期刊之論文獎。</w:t>
      </w:r>
    </w:p>
    <w:p w14:paraId="05A4751C" w14:textId="77777777" w:rsidR="002F6F53" w:rsidRPr="00750E52" w:rsidRDefault="002F6F53" w:rsidP="002F6F53">
      <w:pPr>
        <w:rPr>
          <w:rFonts w:eastAsia="標楷體"/>
        </w:rPr>
      </w:pPr>
    </w:p>
    <w:p w14:paraId="112D57D1" w14:textId="77777777" w:rsidR="002F6F53" w:rsidRPr="00750E52" w:rsidRDefault="002F6F53" w:rsidP="002F6F53">
      <w:pPr>
        <w:rPr>
          <w:rFonts w:eastAsia="標楷體"/>
        </w:rPr>
      </w:pPr>
      <w:r w:rsidRPr="00750E52">
        <w:rPr>
          <w:rFonts w:eastAsia="標楷體" w:hint="eastAsia"/>
        </w:rPr>
        <w:t>九、敘獎表揚</w:t>
      </w:r>
    </w:p>
    <w:p w14:paraId="60A6CCDB" w14:textId="04A06B96" w:rsidR="002F6F53" w:rsidRPr="00750E52" w:rsidRDefault="002F6F53" w:rsidP="007173F2">
      <w:pPr>
        <w:ind w:leftChars="177" w:left="425"/>
        <w:rPr>
          <w:rFonts w:eastAsia="標楷體" w:hint="eastAsia"/>
        </w:rPr>
      </w:pPr>
      <w:r w:rsidRPr="00750E52">
        <w:rPr>
          <w:rFonts w:eastAsia="標楷體" w:hint="eastAsia"/>
        </w:rPr>
        <w:t>頒獎典禮將於台灣金屬熱處理學會年會時舉行，由</w:t>
      </w:r>
      <w:proofErr w:type="gramStart"/>
      <w:r w:rsidRPr="00750E52">
        <w:rPr>
          <w:rFonts w:eastAsia="標楷體" w:hint="eastAsia"/>
        </w:rPr>
        <w:t>高熱爐業公司</w:t>
      </w:r>
      <w:proofErr w:type="gramEnd"/>
      <w:r w:rsidRPr="00750E52">
        <w:rPr>
          <w:rFonts w:eastAsia="標楷體" w:hint="eastAsia"/>
        </w:rPr>
        <w:t>董事長或代表出席頒獎表揚。</w:t>
      </w:r>
    </w:p>
    <w:p w14:paraId="7A0DE4B1" w14:textId="77777777" w:rsidR="002F6F53" w:rsidRPr="00750E52" w:rsidRDefault="002F6F53" w:rsidP="002F6F53">
      <w:pPr>
        <w:rPr>
          <w:rFonts w:eastAsia="標楷體"/>
        </w:rPr>
      </w:pPr>
      <w:r w:rsidRPr="00750E52">
        <w:rPr>
          <w:rFonts w:eastAsia="標楷體" w:hint="eastAsia"/>
        </w:rPr>
        <w:t>十、投稿方式：</w:t>
      </w:r>
    </w:p>
    <w:p w14:paraId="020B532A" w14:textId="77777777" w:rsidR="002F6F53" w:rsidRPr="00750E52" w:rsidRDefault="002F6F53" w:rsidP="002F6F53">
      <w:pPr>
        <w:rPr>
          <w:rFonts w:eastAsia="標楷體"/>
        </w:rPr>
      </w:pPr>
      <w:r w:rsidRPr="00750E52">
        <w:rPr>
          <w:rFonts w:eastAsia="標楷體" w:hint="eastAsia"/>
        </w:rPr>
        <w:t>採用</w:t>
      </w:r>
      <w:r w:rsidRPr="00750E52">
        <w:rPr>
          <w:rFonts w:eastAsia="標楷體" w:hint="eastAsia"/>
        </w:rPr>
        <w:t>E-mail</w:t>
      </w:r>
      <w:r w:rsidRPr="00750E52">
        <w:rPr>
          <w:rFonts w:eastAsia="標楷體" w:hint="eastAsia"/>
        </w:rPr>
        <w:t>或郵寄送至林宏茂副教授收（南</w:t>
      </w:r>
      <w:proofErr w:type="gramStart"/>
      <w:r w:rsidRPr="00750E52">
        <w:rPr>
          <w:rFonts w:eastAsia="標楷體" w:hint="eastAsia"/>
        </w:rPr>
        <w:t>臺</w:t>
      </w:r>
      <w:proofErr w:type="gramEnd"/>
      <w:r w:rsidRPr="00750E52">
        <w:rPr>
          <w:rFonts w:eastAsia="標楷體" w:hint="eastAsia"/>
        </w:rPr>
        <w:t>科技大學</w:t>
      </w:r>
      <w:r w:rsidRPr="00750E52">
        <w:rPr>
          <w:rFonts w:eastAsia="標楷體" w:hint="eastAsia"/>
        </w:rPr>
        <w:t xml:space="preserve"> </w:t>
      </w:r>
      <w:r w:rsidRPr="00750E52">
        <w:rPr>
          <w:rFonts w:eastAsia="標楷體" w:hint="eastAsia"/>
        </w:rPr>
        <w:t>化學工程與材料工程系）</w:t>
      </w:r>
    </w:p>
    <w:p w14:paraId="0782254A" w14:textId="77777777" w:rsidR="002F6F53" w:rsidRPr="00750E52" w:rsidRDefault="002F6F53" w:rsidP="002F6F53">
      <w:pPr>
        <w:rPr>
          <w:rFonts w:eastAsia="標楷體"/>
        </w:rPr>
      </w:pPr>
      <w:r w:rsidRPr="00750E52">
        <w:rPr>
          <w:rFonts w:eastAsia="標楷體" w:hint="eastAsia"/>
        </w:rPr>
        <w:t>地址：</w:t>
      </w:r>
      <w:r w:rsidRPr="00750E52">
        <w:rPr>
          <w:rFonts w:eastAsia="標楷體" w:hint="eastAsia"/>
        </w:rPr>
        <w:t xml:space="preserve">71005 </w:t>
      </w:r>
      <w:r w:rsidRPr="00750E52">
        <w:rPr>
          <w:rFonts w:eastAsia="標楷體" w:hint="eastAsia"/>
        </w:rPr>
        <w:t>台南市永康區南台街</w:t>
      </w:r>
      <w:r w:rsidRPr="00750E52">
        <w:rPr>
          <w:rFonts w:eastAsia="標楷體" w:hint="eastAsia"/>
        </w:rPr>
        <w:t xml:space="preserve">1 </w:t>
      </w:r>
      <w:r w:rsidRPr="00750E52">
        <w:rPr>
          <w:rFonts w:eastAsia="標楷體" w:hint="eastAsia"/>
        </w:rPr>
        <w:t>號</w:t>
      </w:r>
      <w:r>
        <w:rPr>
          <w:rFonts w:eastAsia="標楷體" w:hint="eastAsia"/>
        </w:rPr>
        <w:t xml:space="preserve">    </w:t>
      </w:r>
      <w:r w:rsidRPr="00750E52">
        <w:rPr>
          <w:rFonts w:eastAsia="標楷體" w:hint="eastAsia"/>
        </w:rPr>
        <w:t>E-mail</w:t>
      </w:r>
      <w:r w:rsidRPr="00750E52">
        <w:rPr>
          <w:rFonts w:eastAsia="標楷體" w:hint="eastAsia"/>
        </w:rPr>
        <w:t>：</w:t>
      </w:r>
      <w:r w:rsidRPr="00750E52">
        <w:rPr>
          <w:rFonts w:eastAsia="標楷體" w:hint="eastAsia"/>
        </w:rPr>
        <w:t>hmlin@stust.edu.tw</w:t>
      </w:r>
    </w:p>
    <w:p w14:paraId="26DD2FC0" w14:textId="77777777" w:rsidR="002F6F53" w:rsidRPr="00750E52" w:rsidRDefault="002F6F53" w:rsidP="002F6F53">
      <w:pPr>
        <w:rPr>
          <w:rFonts w:eastAsia="標楷體"/>
        </w:rPr>
      </w:pPr>
      <w:r w:rsidRPr="00750E52">
        <w:rPr>
          <w:rFonts w:eastAsia="標楷體" w:hint="eastAsia"/>
        </w:rPr>
        <w:t>十一、截稿日期：</w:t>
      </w:r>
    </w:p>
    <w:p w14:paraId="0E7D9523" w14:textId="7A2D1336" w:rsidR="002F6F53" w:rsidRPr="00750E52" w:rsidRDefault="002F6F53" w:rsidP="002F6F53">
      <w:pPr>
        <w:rPr>
          <w:rFonts w:eastAsia="標楷體"/>
        </w:rPr>
      </w:pPr>
      <w:r w:rsidRPr="00750E52">
        <w:rPr>
          <w:rFonts w:eastAsia="標楷體" w:hint="eastAsia"/>
        </w:rPr>
        <w:t>論文摘要截稿日期：</w:t>
      </w:r>
      <w:r w:rsidRPr="00750E52">
        <w:rPr>
          <w:rFonts w:eastAsia="標楷體" w:hint="eastAsia"/>
        </w:rPr>
        <w:t xml:space="preserve">2023 </w:t>
      </w:r>
      <w:r w:rsidRPr="00750E52">
        <w:rPr>
          <w:rFonts w:eastAsia="標楷體" w:hint="eastAsia"/>
        </w:rPr>
        <w:t>年</w:t>
      </w:r>
      <w:r w:rsidRPr="00750E52">
        <w:rPr>
          <w:rFonts w:eastAsia="標楷體" w:hint="eastAsia"/>
        </w:rPr>
        <w:t xml:space="preserve">9 </w:t>
      </w:r>
      <w:r w:rsidRPr="00750E52">
        <w:rPr>
          <w:rFonts w:eastAsia="標楷體" w:hint="eastAsia"/>
        </w:rPr>
        <w:t>月</w:t>
      </w:r>
      <w:r w:rsidRPr="00750E52">
        <w:rPr>
          <w:rFonts w:eastAsia="標楷體" w:hint="eastAsia"/>
        </w:rPr>
        <w:t xml:space="preserve">30 </w:t>
      </w:r>
      <w:r w:rsidRPr="00750E52">
        <w:rPr>
          <w:rFonts w:eastAsia="標楷體" w:hint="eastAsia"/>
        </w:rPr>
        <w:t>日</w:t>
      </w:r>
      <w:r w:rsidR="007173F2">
        <w:rPr>
          <w:rFonts w:eastAsia="標楷體" w:hint="eastAsia"/>
        </w:rPr>
        <w:t>(</w:t>
      </w:r>
      <w:r w:rsidR="007173F2">
        <w:rPr>
          <w:rFonts w:eastAsia="標楷體" w:hint="eastAsia"/>
        </w:rPr>
        <w:t>六</w:t>
      </w:r>
      <w:r w:rsidR="007173F2">
        <w:rPr>
          <w:rFonts w:eastAsia="標楷體" w:hint="eastAsia"/>
        </w:rPr>
        <w:t>)</w:t>
      </w:r>
      <w:r w:rsidRPr="00750E52">
        <w:rPr>
          <w:rFonts w:eastAsia="標楷體" w:hint="eastAsia"/>
        </w:rPr>
        <w:t>（</w:t>
      </w:r>
      <w:r w:rsidRPr="00750E52">
        <w:rPr>
          <w:rFonts w:eastAsia="標楷體" w:hint="eastAsia"/>
        </w:rPr>
        <w:t xml:space="preserve">300 </w:t>
      </w:r>
      <w:r w:rsidRPr="00750E52">
        <w:rPr>
          <w:rFonts w:eastAsia="標楷體" w:hint="eastAsia"/>
        </w:rPr>
        <w:t>字以內，格式如附表）</w:t>
      </w:r>
    </w:p>
    <w:p w14:paraId="02CF1362" w14:textId="2F76ED91" w:rsidR="002F6F53" w:rsidRPr="00750E52" w:rsidRDefault="002F6F53" w:rsidP="002F6F53">
      <w:pPr>
        <w:rPr>
          <w:rFonts w:eastAsia="標楷體"/>
        </w:rPr>
      </w:pPr>
      <w:r w:rsidRPr="00750E52">
        <w:rPr>
          <w:rFonts w:eastAsia="標楷體" w:hint="eastAsia"/>
        </w:rPr>
        <w:t>論文全文截稿日期：</w:t>
      </w:r>
      <w:r w:rsidRPr="00750E52">
        <w:rPr>
          <w:rFonts w:eastAsia="標楷體" w:hint="eastAsia"/>
        </w:rPr>
        <w:t xml:space="preserve">2023 </w:t>
      </w:r>
      <w:r w:rsidRPr="00750E52">
        <w:rPr>
          <w:rFonts w:eastAsia="標楷體" w:hint="eastAsia"/>
        </w:rPr>
        <w:t>年</w:t>
      </w:r>
      <w:r w:rsidRPr="00750E52">
        <w:rPr>
          <w:rFonts w:eastAsia="標楷體" w:hint="eastAsia"/>
        </w:rPr>
        <w:t xml:space="preserve">10 </w:t>
      </w:r>
      <w:r w:rsidRPr="00750E52">
        <w:rPr>
          <w:rFonts w:eastAsia="標楷體" w:hint="eastAsia"/>
        </w:rPr>
        <w:t>月</w:t>
      </w:r>
      <w:r w:rsidR="007173F2">
        <w:rPr>
          <w:rFonts w:eastAsia="標楷體" w:hint="eastAsia"/>
        </w:rPr>
        <w:t>2</w:t>
      </w:r>
      <w:r w:rsidR="007173F2">
        <w:rPr>
          <w:rFonts w:eastAsia="標楷體"/>
        </w:rPr>
        <w:t>0</w:t>
      </w:r>
      <w:r w:rsidRPr="00750E52">
        <w:rPr>
          <w:rFonts w:eastAsia="標楷體" w:hint="eastAsia"/>
        </w:rPr>
        <w:t xml:space="preserve"> </w:t>
      </w:r>
      <w:r w:rsidRPr="00750E52">
        <w:rPr>
          <w:rFonts w:eastAsia="標楷體" w:hint="eastAsia"/>
        </w:rPr>
        <w:t>日</w:t>
      </w:r>
      <w:r w:rsidR="007173F2">
        <w:rPr>
          <w:rFonts w:eastAsia="標楷體" w:hint="eastAsia"/>
        </w:rPr>
        <w:t>(</w:t>
      </w:r>
      <w:r w:rsidR="007173F2">
        <w:rPr>
          <w:rFonts w:eastAsia="標楷體" w:hint="eastAsia"/>
        </w:rPr>
        <w:t>五</w:t>
      </w:r>
      <w:r w:rsidR="007173F2">
        <w:rPr>
          <w:rFonts w:eastAsia="標楷體" w:hint="eastAsia"/>
        </w:rPr>
        <w:t>)</w:t>
      </w:r>
      <w:r w:rsidRPr="00750E52">
        <w:rPr>
          <w:rFonts w:eastAsia="標楷體" w:hint="eastAsia"/>
        </w:rPr>
        <w:t>（論文全文格式請參考附件</w:t>
      </w:r>
      <w:r w:rsidRPr="00750E52">
        <w:rPr>
          <w:rFonts w:eastAsia="標楷體" w:hint="eastAsia"/>
        </w:rPr>
        <w:t>TSMHT 2023</w:t>
      </w:r>
      <w:r w:rsidRPr="00750E52">
        <w:rPr>
          <w:rFonts w:eastAsia="標楷體" w:hint="eastAsia"/>
        </w:rPr>
        <w:t>年度會員大會暨研究成果論文發表會</w:t>
      </w:r>
      <w:r w:rsidRPr="00750E52">
        <w:rPr>
          <w:rFonts w:eastAsia="標楷體" w:hint="eastAsia"/>
        </w:rPr>
        <w:t xml:space="preserve">- </w:t>
      </w:r>
      <w:r w:rsidRPr="00750E52">
        <w:rPr>
          <w:rFonts w:eastAsia="標楷體" w:hint="eastAsia"/>
        </w:rPr>
        <w:t>高熱爐業論文獎全文參考格式）</w:t>
      </w:r>
    </w:p>
    <w:p w14:paraId="5D274026" w14:textId="77C1031C" w:rsidR="002F6F53" w:rsidRDefault="002F6F53" w:rsidP="002F6F53">
      <w:pPr>
        <w:rPr>
          <w:rFonts w:eastAsia="標楷體"/>
        </w:rPr>
      </w:pPr>
      <w:r w:rsidRPr="00750E52">
        <w:rPr>
          <w:rFonts w:eastAsia="標楷體" w:hint="eastAsia"/>
        </w:rPr>
        <w:t>論文發表日期：</w:t>
      </w:r>
      <w:r w:rsidRPr="00750E52">
        <w:rPr>
          <w:rFonts w:eastAsia="標楷體" w:hint="eastAsia"/>
        </w:rPr>
        <w:t xml:space="preserve">2023 </w:t>
      </w:r>
      <w:r w:rsidRPr="00750E52">
        <w:rPr>
          <w:rFonts w:eastAsia="標楷體" w:hint="eastAsia"/>
        </w:rPr>
        <w:t>年</w:t>
      </w:r>
      <w:r w:rsidRPr="00750E52">
        <w:rPr>
          <w:rFonts w:eastAsia="標楷體" w:hint="eastAsia"/>
        </w:rPr>
        <w:t xml:space="preserve">12 </w:t>
      </w:r>
      <w:r w:rsidRPr="00750E52">
        <w:rPr>
          <w:rFonts w:eastAsia="標楷體" w:hint="eastAsia"/>
        </w:rPr>
        <w:t>月</w:t>
      </w:r>
      <w:r w:rsidRPr="00750E52">
        <w:rPr>
          <w:rFonts w:eastAsia="標楷體" w:hint="eastAsia"/>
        </w:rPr>
        <w:t xml:space="preserve">9 </w:t>
      </w:r>
      <w:r w:rsidRPr="00750E52">
        <w:rPr>
          <w:rFonts w:eastAsia="標楷體" w:hint="eastAsia"/>
        </w:rPr>
        <w:t>日</w:t>
      </w:r>
      <w:r w:rsidR="007173F2">
        <w:rPr>
          <w:rFonts w:eastAsia="標楷體" w:hint="eastAsia"/>
        </w:rPr>
        <w:t>(</w:t>
      </w:r>
      <w:r w:rsidR="007173F2">
        <w:rPr>
          <w:rFonts w:eastAsia="標楷體" w:hint="eastAsia"/>
        </w:rPr>
        <w:t>六</w:t>
      </w:r>
      <w:r w:rsidR="007173F2">
        <w:rPr>
          <w:rFonts w:eastAsia="標楷體" w:hint="eastAsia"/>
        </w:rPr>
        <w:t>)</w:t>
      </w:r>
    </w:p>
    <w:p w14:paraId="1D0AC8E6" w14:textId="119462D6" w:rsidR="007173F2" w:rsidRPr="00750E52" w:rsidRDefault="007173F2" w:rsidP="002F6F53">
      <w:pPr>
        <w:rPr>
          <w:rFonts w:eastAsia="標楷體" w:hint="eastAsia"/>
        </w:rPr>
      </w:pPr>
      <w:r w:rsidRPr="007173F2">
        <w:rPr>
          <w:rFonts w:eastAsia="標楷體" w:hint="eastAsia"/>
        </w:rPr>
        <w:t>大會地點：國立高雄科技大學第一校區</w:t>
      </w:r>
      <w:r w:rsidRPr="007173F2">
        <w:rPr>
          <w:rFonts w:eastAsia="標楷體" w:hint="eastAsia"/>
        </w:rPr>
        <w:t xml:space="preserve"> </w:t>
      </w:r>
      <w:r w:rsidRPr="007173F2">
        <w:rPr>
          <w:rFonts w:eastAsia="標楷體" w:hint="eastAsia"/>
        </w:rPr>
        <w:t>圖書資訊館六樓</w:t>
      </w:r>
    </w:p>
    <w:p w14:paraId="10D8C308" w14:textId="53BC5839" w:rsidR="002F6F53" w:rsidRPr="007173F2" w:rsidRDefault="002F6F53">
      <w:pPr>
        <w:rPr>
          <w:rFonts w:eastAsia="標楷體" w:hint="eastAsia"/>
        </w:rPr>
      </w:pPr>
      <w:r w:rsidRPr="00750E52">
        <w:rPr>
          <w:rFonts w:eastAsia="標楷體" w:hint="eastAsia"/>
        </w:rPr>
        <w:t>◎相關資訊請參考台灣金屬熱處理學會網站</w:t>
      </w:r>
      <w:r w:rsidRPr="00750E52">
        <w:rPr>
          <w:rFonts w:eastAsia="標楷體" w:hint="eastAsia"/>
        </w:rPr>
        <w:t xml:space="preserve"> http://www.heattreatment.org.tw</w:t>
      </w:r>
      <w:r w:rsidRPr="00750E52">
        <w:rPr>
          <w:rFonts w:eastAsia="標楷體" w:hint="eastAsia"/>
        </w:rPr>
        <w:t>。</w:t>
      </w:r>
    </w:p>
    <w:sectPr w:rsidR="002F6F53" w:rsidRPr="007173F2" w:rsidSect="002F6F53">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CCA2" w14:textId="77777777" w:rsidR="00E02AC5" w:rsidRDefault="00E02AC5" w:rsidP="00F350F7">
      <w:pPr>
        <w:spacing w:line="240" w:lineRule="auto"/>
      </w:pPr>
      <w:r>
        <w:separator/>
      </w:r>
    </w:p>
  </w:endnote>
  <w:endnote w:type="continuationSeparator" w:id="0">
    <w:p w14:paraId="523076DA" w14:textId="77777777" w:rsidR="00E02AC5" w:rsidRDefault="00E02AC5" w:rsidP="00F35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7A6F" w14:textId="77777777" w:rsidR="00E02AC5" w:rsidRDefault="00E02AC5" w:rsidP="00F350F7">
      <w:pPr>
        <w:spacing w:line="240" w:lineRule="auto"/>
      </w:pPr>
      <w:r>
        <w:separator/>
      </w:r>
    </w:p>
  </w:footnote>
  <w:footnote w:type="continuationSeparator" w:id="0">
    <w:p w14:paraId="08D8F3DB" w14:textId="77777777" w:rsidR="00E02AC5" w:rsidRDefault="00E02AC5" w:rsidP="00F350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53"/>
    <w:rsid w:val="002F6F53"/>
    <w:rsid w:val="005E52BE"/>
    <w:rsid w:val="007173F2"/>
    <w:rsid w:val="00B1256D"/>
    <w:rsid w:val="00E02AC5"/>
    <w:rsid w:val="00F35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6636"/>
  <w15:chartTrackingRefBased/>
  <w15:docId w15:val="{342CA3EC-8941-4CA1-A2D4-2B93E51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F5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0F7"/>
    <w:pPr>
      <w:tabs>
        <w:tab w:val="center" w:pos="4153"/>
        <w:tab w:val="right" w:pos="8306"/>
      </w:tabs>
      <w:snapToGrid w:val="0"/>
    </w:pPr>
    <w:rPr>
      <w:sz w:val="20"/>
    </w:rPr>
  </w:style>
  <w:style w:type="character" w:customStyle="1" w:styleId="a4">
    <w:name w:val="頁首 字元"/>
    <w:basedOn w:val="a0"/>
    <w:link w:val="a3"/>
    <w:uiPriority w:val="99"/>
    <w:rsid w:val="00F350F7"/>
    <w:rPr>
      <w:rFonts w:ascii="Times New Roman" w:eastAsia="新細明體" w:hAnsi="Times New Roman" w:cs="Times New Roman"/>
      <w:kern w:val="0"/>
      <w:sz w:val="20"/>
      <w:szCs w:val="20"/>
    </w:rPr>
  </w:style>
  <w:style w:type="paragraph" w:styleId="a5">
    <w:name w:val="footer"/>
    <w:basedOn w:val="a"/>
    <w:link w:val="a6"/>
    <w:uiPriority w:val="99"/>
    <w:unhideWhenUsed/>
    <w:rsid w:val="00F350F7"/>
    <w:pPr>
      <w:tabs>
        <w:tab w:val="center" w:pos="4153"/>
        <w:tab w:val="right" w:pos="8306"/>
      </w:tabs>
      <w:snapToGrid w:val="0"/>
    </w:pPr>
    <w:rPr>
      <w:sz w:val="20"/>
    </w:rPr>
  </w:style>
  <w:style w:type="character" w:customStyle="1" w:styleId="a6">
    <w:name w:val="頁尾 字元"/>
    <w:basedOn w:val="a0"/>
    <w:link w:val="a5"/>
    <w:uiPriority w:val="99"/>
    <w:rsid w:val="00F350F7"/>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林宏茂</cp:lastModifiedBy>
  <cp:revision>3</cp:revision>
  <dcterms:created xsi:type="dcterms:W3CDTF">2023-09-04T17:06:00Z</dcterms:created>
  <dcterms:modified xsi:type="dcterms:W3CDTF">2023-09-04T17:09:00Z</dcterms:modified>
</cp:coreProperties>
</file>